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846FC" w:rsidRPr="00BD5474" w:rsidRDefault="0003726E" w:rsidP="0003726E">
      <w:pPr>
        <w:jc w:val="right"/>
        <w:rPr>
          <w:rFonts w:ascii="Times New Roman" w:hAnsi="Times New Roman" w:cs="Times New Roman"/>
        </w:rPr>
      </w:pPr>
      <w:r w:rsidRPr="00BD5474">
        <w:rPr>
          <w:rFonts w:ascii="Times New Roman" w:hAnsi="Times New Roman" w:cs="Times New Roman"/>
        </w:rPr>
        <w:t>Załącznik nr 1 do SWZ</w:t>
      </w:r>
    </w:p>
    <w:p w:rsidR="0003726E" w:rsidRPr="00BD5474" w:rsidRDefault="0003726E" w:rsidP="0003726E">
      <w:pPr>
        <w:jc w:val="center"/>
        <w:rPr>
          <w:rFonts w:ascii="Times New Roman" w:hAnsi="Times New Roman" w:cs="Times New Roman"/>
          <w:b/>
          <w:bCs/>
        </w:rPr>
      </w:pPr>
      <w:r w:rsidRPr="00BD5474">
        <w:rPr>
          <w:rFonts w:ascii="Times New Roman" w:hAnsi="Times New Roman" w:cs="Times New Roman"/>
          <w:b/>
          <w:bCs/>
        </w:rPr>
        <w:t>Opis Przedmiotu Zamówienia</w:t>
      </w:r>
    </w:p>
    <w:p w:rsidR="0003726E" w:rsidRPr="00BD5474" w:rsidRDefault="0003726E" w:rsidP="000372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D5474">
        <w:rPr>
          <w:rFonts w:ascii="Times New Roman" w:hAnsi="Times New Roman" w:cs="Times New Roman"/>
          <w:b/>
          <w:bCs/>
        </w:rPr>
        <w:t>„Dostawa sprzętu, oprogramowania oraz ich wdrożenie w ramach projektu pn. „</w:t>
      </w:r>
      <w:proofErr w:type="spellStart"/>
      <w:r w:rsidRPr="00BD5474">
        <w:rPr>
          <w:rFonts w:ascii="Times New Roman" w:hAnsi="Times New Roman" w:cs="Times New Roman"/>
          <w:b/>
          <w:bCs/>
        </w:rPr>
        <w:t>Cyberbezpieczna</w:t>
      </w:r>
      <w:proofErr w:type="spellEnd"/>
      <w:r w:rsidRPr="00BD5474">
        <w:rPr>
          <w:rFonts w:ascii="Times New Roman" w:hAnsi="Times New Roman" w:cs="Times New Roman"/>
          <w:b/>
          <w:bCs/>
        </w:rPr>
        <w:t xml:space="preserve"> Gmina Zbuczyn”</w:t>
      </w:r>
    </w:p>
    <w:p w:rsidR="0003726E" w:rsidRPr="00BD5474" w:rsidRDefault="0003726E" w:rsidP="000372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hd w:val="clear" w:color="auto" w:fill="FFFFFF"/>
        </w:rPr>
      </w:pPr>
    </w:p>
    <w:p w:rsidR="0003726E" w:rsidRPr="00BD5474" w:rsidRDefault="0003726E" w:rsidP="0003726E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14:ligatures w14:val="none"/>
        </w:rPr>
      </w:pPr>
      <w:r w:rsidRPr="0003726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Zamawiający przedstawia minimalne parametry techniczne, które spełniałyby założone przez Zamawiającego wymagania techniczne, jakościowe, funkcjonalne oraz użytkowe. </w:t>
      </w:r>
    </w:p>
    <w:p w:rsidR="0003726E" w:rsidRPr="00BD5474" w:rsidRDefault="0003726E" w:rsidP="0003726E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14:ligatures w14:val="none"/>
        </w:rPr>
      </w:pPr>
      <w:r w:rsidRPr="00BD5474">
        <w:rPr>
          <w:rFonts w:ascii="Times New Roman" w:hAnsi="Times New Roman" w:cs="Times New Roman"/>
        </w:rPr>
        <w:t>Zamawiający wymaga, by dostarczony sprzęt był nowy tzn. wyprodukowany nie wcześniej, niż na 12 miesięcy przed dostarczeniem oraz nie był używany. W wypadku powzięcia wątpliwości co do zgodności oferowanego sprzętu z przedmiotem zamówienia, w szczególności w zakresie legalności oprogramowania, Zamawiający jest uprawniony do zwrócenia się do producenta oferowanego sprzętu lub oprogramowania o potwierdzenie ich zgodności z umową (w tym także do przekazania producentowi niezbędnych danych  umożliwiających weryfikację), oraz zlecenia producentowi oferowanego sprzętu, lub wskazanemu przez producenta podmiotowi, inspekcji urządzeń pod kątem ich zgodności z umową oraz ważności i zakresu uprawnień gwarancyjnych i  licencyjnych.</w:t>
      </w:r>
    </w:p>
    <w:p w:rsidR="0003726E" w:rsidRPr="00957F30" w:rsidRDefault="0003726E" w:rsidP="0003726E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14:ligatures w14:val="none"/>
        </w:rPr>
      </w:pPr>
      <w:r w:rsidRPr="00BD5474">
        <w:rPr>
          <w:rFonts w:ascii="Times New Roman" w:hAnsi="Times New Roman" w:cs="Times New Roman"/>
        </w:rPr>
        <w:t>Oferowany sprzęt w dniu składania ofert nie może być przeznaczony przez producenta do wycofania z produkcji lub sprzedaży. W okresie gwarancyjnym zapewniona zostanie naprawa lub wymiana sprzętu lub ich części, na części nowe i oryginalne, zgodnie z metodyką i zaleceniami producenta.</w:t>
      </w:r>
    </w:p>
    <w:p w:rsidR="00957F30" w:rsidRPr="00BD5474" w:rsidRDefault="00957F30" w:rsidP="0003726E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cs="Times New Roman"/>
        </w:rPr>
        <w:t xml:space="preserve">Cały zaoferowany sprzęt powinien posiadać deklarację zgodności CE lub równoważne dopuszczające go do obrotu w Europejskim Obszarze Gospodarczym. </w:t>
      </w:r>
    </w:p>
    <w:p w:rsidR="0003726E" w:rsidRPr="00BD5474" w:rsidRDefault="0003726E" w:rsidP="0003726E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14:ligatures w14:val="none"/>
        </w:rPr>
      </w:pPr>
      <w:r w:rsidRPr="00BD5474">
        <w:rPr>
          <w:rFonts w:ascii="Times New Roman" w:hAnsi="Times New Roman" w:cs="Times New Roman"/>
          <w:spacing w:val="-3"/>
        </w:rPr>
        <w:t>Nie dopuszcza się stosowania urządzeń, systemów, oprogramowania określonych jako prototyp, seria próbna, wersja demonstracyjna ,freeware , shareware  lub jako produkcja jednostkowa</w:t>
      </w:r>
      <w:r w:rsidRPr="00BD5474">
        <w:rPr>
          <w:rFonts w:ascii="Times New Roman" w:eastAsia="TimesNewRomanPSMT" w:hAnsi="Times New Roman" w:cs="Times New Roman"/>
          <w:lang w:eastAsia="ar-SA"/>
        </w:rPr>
        <w:t xml:space="preserve"> . </w:t>
      </w:r>
    </w:p>
    <w:p w:rsidR="0003726E" w:rsidRPr="00BD5474" w:rsidRDefault="0003726E" w:rsidP="0003726E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14:ligatures w14:val="none"/>
        </w:rPr>
      </w:pPr>
      <w:r w:rsidRPr="00BD5474">
        <w:rPr>
          <w:rFonts w:ascii="Times New Roman" w:eastAsia="TimesNewRomanPSMT" w:hAnsi="Times New Roman" w:cs="Times New Roman"/>
          <w:lang w:eastAsia="ar-SA"/>
        </w:rPr>
        <w:t>Urządzenia , systemy , oprogramowanie  powinny pochodzić od producenta zapewniającego usługi serwisowe  i gwarancyjne  zgodne z wymaganiami opisanymi w OPZ.</w:t>
      </w:r>
    </w:p>
    <w:p w:rsidR="0003726E" w:rsidRPr="00BD5474" w:rsidRDefault="0003726E" w:rsidP="0003726E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u w:val="single"/>
          <w14:ligatures w14:val="none"/>
        </w:rPr>
      </w:pPr>
      <w:r w:rsidRPr="00BD5474">
        <w:rPr>
          <w:rFonts w:ascii="Times New Roman" w:hAnsi="Times New Roman" w:cs="Times New Roman"/>
          <w:u w:val="single"/>
          <w14:ligatures w14:val="none"/>
        </w:rPr>
        <w:t>Zasady dopuszczenia towarów równoważnych:</w:t>
      </w:r>
    </w:p>
    <w:p w:rsidR="0003726E" w:rsidRPr="00BD5474" w:rsidRDefault="0003726E" w:rsidP="00553507">
      <w:pPr>
        <w:pStyle w:val="Akapitzlist"/>
        <w:numPr>
          <w:ilvl w:val="1"/>
          <w:numId w:val="1"/>
        </w:numPr>
        <w:shd w:val="clear" w:color="auto" w:fill="FFFFFF"/>
        <w:suppressAutoHyphens/>
        <w:spacing w:after="0" w:line="240" w:lineRule="auto"/>
        <w:ind w:left="709" w:hanging="425"/>
        <w:jc w:val="both"/>
        <w:rPr>
          <w:rFonts w:ascii="Times New Roman" w:hAnsi="Times New Roman" w:cs="Times New Roman"/>
          <w14:ligatures w14:val="none"/>
        </w:rPr>
      </w:pPr>
      <w:r w:rsidRPr="00BD5474">
        <w:rPr>
          <w:rFonts w:ascii="Times New Roman" w:hAnsi="Times New Roman" w:cs="Times New Roman"/>
          <w:color w:val="000000" w:themeColor="text1"/>
        </w:rPr>
        <w:t xml:space="preserve">Wykonawca, który powołuje się na rozwiązania równoważne w stosunku do opisywanych przez Zamawiającego, jest zobowiązany wykazać, że oferowane przez niego urządzenia, systemy, oprogramowanie spełniają wymagania określone przez Zamawiającego. </w:t>
      </w:r>
    </w:p>
    <w:p w:rsidR="0003726E" w:rsidRPr="00BD5474" w:rsidRDefault="0003726E" w:rsidP="00553507">
      <w:pPr>
        <w:pStyle w:val="Akapitzlist"/>
        <w:numPr>
          <w:ilvl w:val="1"/>
          <w:numId w:val="1"/>
        </w:numPr>
        <w:shd w:val="clear" w:color="auto" w:fill="FFFFFF"/>
        <w:suppressAutoHyphens/>
        <w:spacing w:after="0" w:line="240" w:lineRule="auto"/>
        <w:ind w:left="709" w:hanging="425"/>
        <w:jc w:val="both"/>
        <w:rPr>
          <w:rFonts w:ascii="Times New Roman" w:hAnsi="Times New Roman" w:cs="Times New Roman"/>
          <w14:ligatures w14:val="none"/>
        </w:rPr>
      </w:pPr>
      <w:r w:rsidRPr="00BD5474">
        <w:rPr>
          <w:rFonts w:ascii="Times New Roman" w:hAnsi="Times New Roman" w:cs="Times New Roman"/>
          <w:color w:val="000000" w:themeColor="text1"/>
        </w:rPr>
        <w:t xml:space="preserve">Wykonawca powołujący się na rozwiązania równoważne zobowiązany jest udowodnić Zamawiającemu, w szczególności za pomocą przedmiotowych środków dowodowych o których mowa w art. 104-107 ustawy </w:t>
      </w:r>
      <w:proofErr w:type="spellStart"/>
      <w:r w:rsidRPr="00BD5474">
        <w:rPr>
          <w:rFonts w:ascii="Times New Roman" w:hAnsi="Times New Roman" w:cs="Times New Roman"/>
          <w:color w:val="000000" w:themeColor="text1"/>
        </w:rPr>
        <w:t>Pzp</w:t>
      </w:r>
      <w:proofErr w:type="spellEnd"/>
      <w:r w:rsidRPr="00BD5474">
        <w:rPr>
          <w:rFonts w:ascii="Times New Roman" w:hAnsi="Times New Roman" w:cs="Times New Roman"/>
          <w:color w:val="000000" w:themeColor="text1"/>
        </w:rPr>
        <w:t>, że proponowane rozwiązania w równoważnym stopniu spełniają wymagania określone przez Zamawiającego.</w:t>
      </w:r>
    </w:p>
    <w:p w:rsidR="00553507" w:rsidRPr="00BD5474" w:rsidRDefault="0003726E" w:rsidP="00553507">
      <w:pPr>
        <w:pStyle w:val="Akapitzlist"/>
        <w:numPr>
          <w:ilvl w:val="1"/>
          <w:numId w:val="1"/>
        </w:numPr>
        <w:shd w:val="clear" w:color="auto" w:fill="FFFFFF"/>
        <w:suppressAutoHyphens/>
        <w:spacing w:after="0" w:line="240" w:lineRule="auto"/>
        <w:ind w:left="709" w:hanging="425"/>
        <w:jc w:val="both"/>
        <w:rPr>
          <w:rFonts w:ascii="Times New Roman" w:hAnsi="Times New Roman" w:cs="Times New Roman"/>
          <w14:ligatures w14:val="none"/>
        </w:rPr>
      </w:pPr>
      <w:r w:rsidRPr="00BD5474">
        <w:rPr>
          <w:rFonts w:ascii="Times New Roman" w:hAnsi="Times New Roman" w:cs="Times New Roman"/>
          <w:bCs/>
        </w:rPr>
        <w:t>Wykonawca w celu spełnienia warunku ust.2 powyżej musi złożyć wraz z ofertą karty katalogowe lub inne dokumenty zaoferowanych urządzeń, systemów lub oprogramowania równoważnych.</w:t>
      </w:r>
    </w:p>
    <w:p w:rsidR="0003726E" w:rsidRPr="00BD5474" w:rsidRDefault="0003726E" w:rsidP="00553507">
      <w:pPr>
        <w:pStyle w:val="Akapitzlist"/>
        <w:numPr>
          <w:ilvl w:val="1"/>
          <w:numId w:val="1"/>
        </w:numPr>
        <w:shd w:val="clear" w:color="auto" w:fill="FFFFFF"/>
        <w:suppressAutoHyphens/>
        <w:spacing w:after="0" w:line="240" w:lineRule="auto"/>
        <w:ind w:left="709" w:hanging="425"/>
        <w:jc w:val="both"/>
        <w:rPr>
          <w:rFonts w:ascii="Times New Roman" w:hAnsi="Times New Roman" w:cs="Times New Roman"/>
          <w14:ligatures w14:val="none"/>
        </w:rPr>
      </w:pPr>
      <w:r w:rsidRPr="00BD5474">
        <w:rPr>
          <w:rFonts w:ascii="Times New Roman" w:hAnsi="Times New Roman" w:cs="Times New Roman"/>
        </w:rPr>
        <w:t>W przypadku zaoferowania oprogramowania równoważnego względem wyspecyfikowanego przez Zamawiającego w OPZ, Wykonawca musi na swoją odpowiedzialność i swój koszt udowodnić, że zaoferowane produkty spełniają wszystkie wymagania i warunki określone w OPZ, w szczególności w zakresie:</w:t>
      </w:r>
    </w:p>
    <w:p w:rsidR="00553507" w:rsidRPr="00BD5474" w:rsidRDefault="0003726E" w:rsidP="00553507">
      <w:pPr>
        <w:pStyle w:val="Akapitzlist"/>
        <w:numPr>
          <w:ilvl w:val="0"/>
          <w:numId w:val="4"/>
        </w:numPr>
        <w:suppressAutoHyphens/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BD5474">
        <w:rPr>
          <w:rFonts w:ascii="Times New Roman" w:hAnsi="Times New Roman" w:cs="Times New Roman"/>
        </w:rPr>
        <w:t>warunków licencji / sublicencji / subskrypcji zaoferowanych produktów równoważnych w  każdym aspekcie, które nie mogą być gorsze niż dla produktów wymienionych w OPZ,</w:t>
      </w:r>
    </w:p>
    <w:p w:rsidR="00553507" w:rsidRPr="00BD5474" w:rsidRDefault="0003726E" w:rsidP="00553507">
      <w:pPr>
        <w:pStyle w:val="Akapitzlist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</w:rPr>
      </w:pPr>
      <w:r w:rsidRPr="00BD5474">
        <w:rPr>
          <w:rFonts w:ascii="Times New Roman" w:hAnsi="Times New Roman" w:cs="Times New Roman"/>
        </w:rPr>
        <w:t>funkcjonalności zaoferowanych produktów równoważnych, które nie mogą być ograniczone i gorsze względem funkcjonalności produktów wymienionych w OPZ,</w:t>
      </w:r>
    </w:p>
    <w:p w:rsidR="0003726E" w:rsidRPr="00BD5474" w:rsidRDefault="0003726E" w:rsidP="00553507">
      <w:pPr>
        <w:pStyle w:val="Akapitzlist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</w:rPr>
      </w:pPr>
      <w:r w:rsidRPr="00BD5474">
        <w:rPr>
          <w:rFonts w:ascii="Times New Roman" w:hAnsi="Times New Roman" w:cs="Times New Roman"/>
        </w:rPr>
        <w:t>zakresu kompatybilności i współdziałania zaoferowanych produktów równoważnych ze sprzętem i oprogramowaniem funkcjonującym u Zamawiającego, który nie może być gorszy niż dla produktów wymienionych w OPZ,</w:t>
      </w:r>
    </w:p>
    <w:p w:rsidR="0003726E" w:rsidRPr="00BD5474" w:rsidRDefault="0003726E" w:rsidP="00553507">
      <w:pPr>
        <w:pStyle w:val="Akapitzlist"/>
        <w:numPr>
          <w:ilvl w:val="0"/>
          <w:numId w:val="4"/>
        </w:numPr>
        <w:suppressAutoHyphens/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BD5474">
        <w:rPr>
          <w:rFonts w:ascii="Times New Roman" w:hAnsi="Times New Roman" w:cs="Times New Roman"/>
        </w:rPr>
        <w:t>poziomu zakłóceń pracy środowiska systemowo-programowego Zamawiającego spowodowanego wykorzystaniem zaoferowanych produktów równoważnych, który nie może być większy niż w przypadku produktów wymienionych w OPZ;</w:t>
      </w:r>
    </w:p>
    <w:p w:rsidR="0003726E" w:rsidRPr="00BD5474" w:rsidRDefault="0003726E" w:rsidP="00553507">
      <w:pPr>
        <w:pStyle w:val="Akapitzlist"/>
        <w:numPr>
          <w:ilvl w:val="0"/>
          <w:numId w:val="4"/>
        </w:numPr>
        <w:suppressAutoHyphens/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BD5474">
        <w:rPr>
          <w:rFonts w:ascii="Times New Roman" w:hAnsi="Times New Roman" w:cs="Times New Roman"/>
        </w:rPr>
        <w:t>poziomu współpracy zaoferowanych produktów równoważnych z systemami Zamawiającego, który nie może być gorszy od tego jaki zapewniają produkty wymienione w OPZ,</w:t>
      </w:r>
    </w:p>
    <w:p w:rsidR="0003726E" w:rsidRPr="00BD5474" w:rsidRDefault="0003726E" w:rsidP="00553507">
      <w:pPr>
        <w:pStyle w:val="Akapitzlist"/>
        <w:numPr>
          <w:ilvl w:val="0"/>
          <w:numId w:val="4"/>
        </w:numPr>
        <w:suppressAutoHyphens/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BD5474">
        <w:rPr>
          <w:rFonts w:ascii="Times New Roman" w:hAnsi="Times New Roman" w:cs="Times New Roman"/>
        </w:rPr>
        <w:lastRenderedPageBreak/>
        <w:t>zapewnienia pełnej, równoległej współpracy w czasie rzeczywistym i pełnej funkcjonalnej zamienności zaoferowanych produktów równoważnych z produktami wymienionymi w OPZ,</w:t>
      </w:r>
    </w:p>
    <w:p w:rsidR="0003726E" w:rsidRPr="00BD5474" w:rsidRDefault="0003726E" w:rsidP="00553507">
      <w:pPr>
        <w:pStyle w:val="Akapitzlist"/>
        <w:numPr>
          <w:ilvl w:val="0"/>
          <w:numId w:val="4"/>
        </w:numPr>
        <w:suppressAutoHyphens/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BD5474">
        <w:rPr>
          <w:rFonts w:ascii="Times New Roman" w:hAnsi="Times New Roman" w:cs="Times New Roman"/>
        </w:rPr>
        <w:t>warunków i zakresu usług gwarancji, asysty technicznej i konserwacji zaoferowanych produktów równoważnych, które nie mogą być gorsze niż dla produktów wymienionych w OPZ,</w:t>
      </w:r>
    </w:p>
    <w:p w:rsidR="0003726E" w:rsidRPr="00BD5474" w:rsidRDefault="0003726E" w:rsidP="00553507">
      <w:pPr>
        <w:pStyle w:val="Akapitzlist"/>
        <w:numPr>
          <w:ilvl w:val="0"/>
          <w:numId w:val="4"/>
        </w:numPr>
        <w:suppressAutoHyphens/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BD5474">
        <w:rPr>
          <w:rFonts w:ascii="Times New Roman" w:hAnsi="Times New Roman" w:cs="Times New Roman"/>
        </w:rPr>
        <w:t>obsługi przez zaoferowane produkty równoważne języków interfejsu, w ilości i rodzaju nie mniejszych niż oferują produkty wymienione w OPZ,</w:t>
      </w:r>
    </w:p>
    <w:p w:rsidR="0003726E" w:rsidRPr="00BD5474" w:rsidRDefault="0003726E" w:rsidP="00553507">
      <w:pPr>
        <w:pStyle w:val="Akapitzlist"/>
        <w:numPr>
          <w:ilvl w:val="0"/>
          <w:numId w:val="4"/>
        </w:numPr>
        <w:suppressAutoHyphens/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BD5474">
        <w:rPr>
          <w:rFonts w:ascii="Times New Roman" w:hAnsi="Times New Roman" w:cs="Times New Roman"/>
        </w:rPr>
        <w:t>wymagań sprzętowych dla zaoferowanych produktów równoważnych, które nie mogą być wyższe niż dla produktów wymienionych w OPZ,</w:t>
      </w:r>
    </w:p>
    <w:p w:rsidR="0003726E" w:rsidRPr="00BD5474" w:rsidRDefault="0003726E" w:rsidP="00553507">
      <w:pPr>
        <w:pStyle w:val="Akapitzlist"/>
        <w:numPr>
          <w:ilvl w:val="0"/>
          <w:numId w:val="4"/>
        </w:numPr>
        <w:suppressAutoHyphens/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BD5474">
        <w:rPr>
          <w:rFonts w:ascii="Times New Roman" w:hAnsi="Times New Roman" w:cs="Times New Roman"/>
        </w:rPr>
        <w:t>dostępności wersji bitowych (32, 64) zaoferowanych produktów równoważnych, która nie może być mniejsza niż dla produktów wymienionych w OZP;</w:t>
      </w:r>
    </w:p>
    <w:p w:rsidR="0003726E" w:rsidRPr="00BD5474" w:rsidRDefault="0003726E" w:rsidP="00553507">
      <w:pPr>
        <w:pStyle w:val="Akapitzlist"/>
        <w:numPr>
          <w:ilvl w:val="0"/>
          <w:numId w:val="4"/>
        </w:numPr>
        <w:suppressAutoHyphens/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BD5474">
        <w:rPr>
          <w:rFonts w:ascii="Times New Roman" w:hAnsi="Times New Roman" w:cs="Times New Roman"/>
        </w:rPr>
        <w:t>dostępności wersji na różne systemy operacyjne zaoferowanych produktów równoważnych, która nie może być mniejsza niż dla produktów wymienionych w OPZ.</w:t>
      </w:r>
    </w:p>
    <w:p w:rsidR="0003726E" w:rsidRPr="00BD5474" w:rsidRDefault="0003726E" w:rsidP="00553507">
      <w:pPr>
        <w:pStyle w:val="Akapitzlist"/>
        <w:numPr>
          <w:ilvl w:val="0"/>
          <w:numId w:val="4"/>
        </w:numPr>
        <w:suppressAutoHyphens/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BD5474">
        <w:rPr>
          <w:rFonts w:ascii="Times New Roman" w:hAnsi="Times New Roman" w:cs="Times New Roman"/>
        </w:rPr>
        <w:t>dokonać wspólnie z Zamawiającym instalacji i testowania produktu równoważnego w środowisku sprzętowo-programowym Zamawiającego</w:t>
      </w:r>
    </w:p>
    <w:p w:rsidR="0003726E" w:rsidRPr="00BD5474" w:rsidRDefault="0003726E" w:rsidP="00553507">
      <w:pPr>
        <w:pStyle w:val="Akapitzlist"/>
        <w:numPr>
          <w:ilvl w:val="0"/>
          <w:numId w:val="4"/>
        </w:numPr>
        <w:suppressAutoHyphens/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BD5474">
        <w:rPr>
          <w:rFonts w:ascii="Times New Roman" w:hAnsi="Times New Roman" w:cs="Times New Roman"/>
        </w:rPr>
        <w:t>dokonać transferu wiedzy w zakresie utrzymania i rozwoju rozwiązania opartego o zaproponowane produkty.</w:t>
      </w:r>
    </w:p>
    <w:p w:rsidR="0003726E" w:rsidRPr="00BD5474" w:rsidRDefault="0003726E" w:rsidP="00553507">
      <w:pPr>
        <w:pStyle w:val="Akapitzlist"/>
        <w:numPr>
          <w:ilvl w:val="0"/>
          <w:numId w:val="4"/>
        </w:numPr>
        <w:suppressAutoHyphens/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BD5474">
        <w:rPr>
          <w:rFonts w:ascii="Times New Roman" w:hAnsi="Times New Roman" w:cs="Times New Roman"/>
        </w:rPr>
        <w:t xml:space="preserve">W przypadku, gdy zaoferowany przez Wykonawcę produkt równoważny nie będzie właściwie współdziałać ze sprzętem i oprogramowaniem funkcjonującym u Zamawiającego lub spowoduje zakłócenia w funkcjonowaniu pracy środowiska sprzętowo-programowego u Zamawiającego, Wykonawca pokryje wszystkie koszty związane z przywróceniem i sprawnym działaniem infrastruktury sprzętowo-programowej Zamawiającego oraz na własny koszt dokona niezbędnych modyfikacji przywracających właściwe działanie środowiska sprzętowo-programowego Zamawiającego również po usunięciu produktu równoważnego. </w:t>
      </w:r>
    </w:p>
    <w:p w:rsidR="0003726E" w:rsidRPr="00BD5474" w:rsidRDefault="0003726E" w:rsidP="00553507">
      <w:pPr>
        <w:pStyle w:val="Akapitzlist"/>
        <w:numPr>
          <w:ilvl w:val="0"/>
          <w:numId w:val="4"/>
        </w:numPr>
        <w:suppressAutoHyphens/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BD5474">
        <w:rPr>
          <w:rFonts w:ascii="Times New Roman" w:hAnsi="Times New Roman" w:cs="Times New Roman"/>
        </w:rPr>
        <w:t>Oprogramowanie równoważne dostarczane przez Wykonawcę:</w:t>
      </w:r>
    </w:p>
    <w:p w:rsidR="0003726E" w:rsidRPr="00BD5474" w:rsidRDefault="0003726E" w:rsidP="00553507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BD5474">
        <w:rPr>
          <w:rFonts w:ascii="Times New Roman" w:hAnsi="Times New Roman" w:cs="Times New Roman"/>
        </w:rPr>
        <w:t>nie może powodować utraty kompatybilności oraz wsparcia producentów innego używanego i współpracującego z nim oprogramowania</w:t>
      </w:r>
    </w:p>
    <w:p w:rsidR="005166E0" w:rsidRDefault="0003726E" w:rsidP="005166E0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BD5474">
        <w:rPr>
          <w:rFonts w:ascii="Times New Roman" w:hAnsi="Times New Roman" w:cs="Times New Roman"/>
        </w:rPr>
        <w:t>nie może w momencie składania przez niego oferty mieć statusu zakończenia wsparcia technicznego producenta. Niedopuszczalne jest zastosowanie oprogramowania równoważnego, dla którego producent ogłosił zakończenie jego rozwoju w terminie 3 lat licząc od momentu złożenia oferty. Niedopuszczalne jest użycie oprogramowania równoważnego, dla którego producent oprogramowania współpracującego ogłosił zaprzestanie wsparcia w jego nowszych wersjach.</w:t>
      </w:r>
    </w:p>
    <w:p w:rsidR="005166E0" w:rsidRPr="005166E0" w:rsidRDefault="005166E0" w:rsidP="005166E0">
      <w:pPr>
        <w:pStyle w:val="Akapitzlist"/>
        <w:suppressAutoHyphens/>
        <w:spacing w:after="0" w:line="240" w:lineRule="auto"/>
        <w:ind w:left="1440"/>
        <w:jc w:val="both"/>
        <w:rPr>
          <w:rFonts w:ascii="Times New Roman" w:hAnsi="Times New Roman" w:cs="Times New Roman"/>
        </w:rPr>
      </w:pPr>
    </w:p>
    <w:p w:rsidR="005166E0" w:rsidRDefault="00313F2F" w:rsidP="005166E0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BD5474">
        <w:rPr>
          <w:rFonts w:ascii="Times New Roman" w:hAnsi="Times New Roman" w:cs="Times New Roman"/>
          <w:b/>
          <w:bCs/>
        </w:rPr>
        <w:t>Szczegółowy wykaz sprzętu i oprogramowania wraz z parametram</w:t>
      </w:r>
      <w:r w:rsidR="00BD5474" w:rsidRPr="00BD5474">
        <w:rPr>
          <w:rFonts w:ascii="Times New Roman" w:hAnsi="Times New Roman" w:cs="Times New Roman"/>
          <w:b/>
          <w:bCs/>
        </w:rPr>
        <w:t xml:space="preserve">i </w:t>
      </w:r>
      <w:r w:rsidR="005166E0">
        <w:rPr>
          <w:rFonts w:ascii="Times New Roman" w:hAnsi="Times New Roman" w:cs="Times New Roman"/>
          <w:b/>
          <w:bCs/>
        </w:rPr>
        <w:t xml:space="preserve">minimalnymi </w:t>
      </w:r>
      <w:r w:rsidR="00BD5474" w:rsidRPr="00BD5474">
        <w:rPr>
          <w:rFonts w:ascii="Times New Roman" w:hAnsi="Times New Roman" w:cs="Times New Roman"/>
          <w:b/>
          <w:bCs/>
        </w:rPr>
        <w:t>stanowią załączniki do Opisu Przedmiotu Zamówienia</w:t>
      </w:r>
      <w:r w:rsidR="005166E0">
        <w:rPr>
          <w:rFonts w:ascii="Times New Roman" w:hAnsi="Times New Roman" w:cs="Times New Roman"/>
          <w:b/>
          <w:bCs/>
        </w:rPr>
        <w:t>:</w:t>
      </w:r>
    </w:p>
    <w:tbl>
      <w:tblPr>
        <w:tblW w:w="8364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364"/>
      </w:tblGrid>
      <w:tr w:rsidR="005166E0" w:rsidRPr="005166E0" w:rsidTr="005166E0">
        <w:trPr>
          <w:trHeight w:val="123"/>
          <w:jc w:val="center"/>
        </w:trPr>
        <w:tc>
          <w:tcPr>
            <w:tcW w:w="8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6E0" w:rsidRPr="005166E0" w:rsidRDefault="005166E0" w:rsidP="005166E0">
            <w:pPr>
              <w:autoSpaceDE w:val="0"/>
              <w:autoSpaceDN w:val="0"/>
              <w:adjustRightInd w:val="0"/>
              <w:spacing w:after="0" w:line="240" w:lineRule="auto"/>
              <w:ind w:left="152" w:hanging="10"/>
              <w:jc w:val="both"/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Załącznik nr 1 - </w:t>
            </w:r>
            <w:r w:rsidRPr="005166E0"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Oprogramowanie antywirusowe z konsolą zarządzania w chmurze </w:t>
            </w:r>
          </w:p>
        </w:tc>
      </w:tr>
      <w:tr w:rsidR="005166E0" w:rsidRPr="005166E0" w:rsidTr="005166E0">
        <w:trPr>
          <w:trHeight w:val="232"/>
          <w:jc w:val="center"/>
        </w:trPr>
        <w:tc>
          <w:tcPr>
            <w:tcW w:w="8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6E0" w:rsidRPr="005166E0" w:rsidRDefault="005166E0" w:rsidP="005166E0">
            <w:pPr>
              <w:autoSpaceDE w:val="0"/>
              <w:autoSpaceDN w:val="0"/>
              <w:adjustRightInd w:val="0"/>
              <w:spacing w:after="0" w:line="240" w:lineRule="auto"/>
              <w:ind w:left="152" w:hanging="10"/>
              <w:jc w:val="both"/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Załącznik nr 2 - </w:t>
            </w:r>
            <w:r w:rsidRPr="005166E0"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Oprogramowanie do tworzenia kopi i zapasowych </w:t>
            </w:r>
          </w:p>
        </w:tc>
      </w:tr>
      <w:tr w:rsidR="005166E0" w:rsidRPr="005166E0" w:rsidTr="005166E0">
        <w:trPr>
          <w:trHeight w:val="232"/>
          <w:jc w:val="center"/>
        </w:trPr>
        <w:tc>
          <w:tcPr>
            <w:tcW w:w="8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6E0" w:rsidRPr="005166E0" w:rsidRDefault="005166E0" w:rsidP="005166E0">
            <w:pPr>
              <w:autoSpaceDE w:val="0"/>
              <w:autoSpaceDN w:val="0"/>
              <w:adjustRightInd w:val="0"/>
              <w:spacing w:after="0" w:line="240" w:lineRule="auto"/>
              <w:ind w:left="152" w:hanging="10"/>
              <w:jc w:val="both"/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Załącznik nr 3 - </w:t>
            </w:r>
            <w:r w:rsidRPr="005166E0"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Serwer NAS </w:t>
            </w:r>
          </w:p>
        </w:tc>
      </w:tr>
      <w:tr w:rsidR="005166E0" w:rsidRPr="005166E0" w:rsidTr="005166E0">
        <w:trPr>
          <w:trHeight w:val="232"/>
          <w:jc w:val="center"/>
        </w:trPr>
        <w:tc>
          <w:tcPr>
            <w:tcW w:w="8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6E0" w:rsidRPr="005166E0" w:rsidRDefault="005166E0" w:rsidP="005166E0">
            <w:pPr>
              <w:autoSpaceDE w:val="0"/>
              <w:autoSpaceDN w:val="0"/>
              <w:adjustRightInd w:val="0"/>
              <w:spacing w:after="0" w:line="240" w:lineRule="auto"/>
              <w:ind w:left="152" w:hanging="10"/>
              <w:jc w:val="both"/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Załącznik nr 4 - </w:t>
            </w:r>
            <w:r w:rsidRPr="005166E0"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Oprogramowanie zapewniające poufnym</w:t>
            </w:r>
            <w:r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5166E0"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danym ochronę przed ich udostępnieniem </w:t>
            </w:r>
          </w:p>
        </w:tc>
      </w:tr>
      <w:tr w:rsidR="005166E0" w:rsidRPr="005166E0" w:rsidTr="005166E0">
        <w:trPr>
          <w:trHeight w:val="232"/>
          <w:jc w:val="center"/>
        </w:trPr>
        <w:tc>
          <w:tcPr>
            <w:tcW w:w="8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6E0" w:rsidRPr="005166E0" w:rsidRDefault="005166E0" w:rsidP="005166E0">
            <w:pPr>
              <w:autoSpaceDE w:val="0"/>
              <w:autoSpaceDN w:val="0"/>
              <w:adjustRightInd w:val="0"/>
              <w:spacing w:after="0" w:line="276" w:lineRule="auto"/>
              <w:ind w:left="152" w:hanging="10"/>
              <w:jc w:val="both"/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Załącznik nr 5 - </w:t>
            </w:r>
            <w:r w:rsidRPr="005166E0"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UPS </w:t>
            </w:r>
          </w:p>
        </w:tc>
      </w:tr>
      <w:tr w:rsidR="005166E0" w:rsidRPr="005166E0" w:rsidTr="005166E0">
        <w:trPr>
          <w:trHeight w:val="232"/>
          <w:jc w:val="center"/>
        </w:trPr>
        <w:tc>
          <w:tcPr>
            <w:tcW w:w="8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6E0" w:rsidRPr="005166E0" w:rsidRDefault="005166E0" w:rsidP="005166E0">
            <w:pPr>
              <w:autoSpaceDE w:val="0"/>
              <w:autoSpaceDN w:val="0"/>
              <w:adjustRightInd w:val="0"/>
              <w:spacing w:after="0" w:line="276" w:lineRule="auto"/>
              <w:ind w:left="152" w:hanging="10"/>
              <w:jc w:val="both"/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Załącznik nr 6 - </w:t>
            </w:r>
            <w:r w:rsidRPr="005166E0"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Oprogramowanie klasy SIEM </w:t>
            </w:r>
          </w:p>
        </w:tc>
      </w:tr>
      <w:tr w:rsidR="005166E0" w:rsidRPr="005166E0" w:rsidTr="005166E0">
        <w:trPr>
          <w:trHeight w:val="232"/>
          <w:jc w:val="center"/>
        </w:trPr>
        <w:tc>
          <w:tcPr>
            <w:tcW w:w="8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6E0" w:rsidRPr="005166E0" w:rsidRDefault="005166E0" w:rsidP="005166E0">
            <w:pPr>
              <w:autoSpaceDE w:val="0"/>
              <w:autoSpaceDN w:val="0"/>
              <w:adjustRightInd w:val="0"/>
              <w:spacing w:after="0" w:line="276" w:lineRule="auto"/>
              <w:ind w:left="152" w:hanging="10"/>
              <w:jc w:val="both"/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Załącznik nr 7 - </w:t>
            </w:r>
            <w:r w:rsidRPr="005166E0"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Narzędzie do monitorowania i zarządzania Infrastrukturą sieciową </w:t>
            </w:r>
          </w:p>
        </w:tc>
      </w:tr>
      <w:tr w:rsidR="005166E0" w:rsidRPr="005166E0" w:rsidTr="005166E0">
        <w:trPr>
          <w:trHeight w:val="232"/>
          <w:jc w:val="center"/>
        </w:trPr>
        <w:tc>
          <w:tcPr>
            <w:tcW w:w="8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6E0" w:rsidRPr="005166E0" w:rsidRDefault="005166E0" w:rsidP="005166E0">
            <w:pPr>
              <w:autoSpaceDE w:val="0"/>
              <w:autoSpaceDN w:val="0"/>
              <w:adjustRightInd w:val="0"/>
              <w:spacing w:after="0" w:line="276" w:lineRule="auto"/>
              <w:ind w:left="152" w:hanging="10"/>
              <w:jc w:val="both"/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Załącznik nr 8 - </w:t>
            </w:r>
            <w:r w:rsidRPr="005166E0"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Narzędzie do monitorowania i zarządzania infrastrukturą sieciową </w:t>
            </w:r>
          </w:p>
        </w:tc>
      </w:tr>
      <w:tr w:rsidR="005166E0" w:rsidRPr="005166E0" w:rsidTr="005166E0">
        <w:trPr>
          <w:trHeight w:val="232"/>
          <w:jc w:val="center"/>
        </w:trPr>
        <w:tc>
          <w:tcPr>
            <w:tcW w:w="8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6E0" w:rsidRPr="005166E0" w:rsidRDefault="005166E0" w:rsidP="005166E0">
            <w:pPr>
              <w:autoSpaceDE w:val="0"/>
              <w:autoSpaceDN w:val="0"/>
              <w:adjustRightInd w:val="0"/>
              <w:spacing w:after="0" w:line="276" w:lineRule="auto"/>
              <w:ind w:left="152" w:hanging="10"/>
              <w:jc w:val="both"/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Załącznik nr 9 - </w:t>
            </w:r>
            <w:r w:rsidRPr="005166E0"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Urządzenie klasy UTM </w:t>
            </w:r>
          </w:p>
        </w:tc>
      </w:tr>
      <w:tr w:rsidR="005166E0" w:rsidRPr="005166E0" w:rsidTr="005166E0">
        <w:trPr>
          <w:trHeight w:val="232"/>
          <w:jc w:val="center"/>
        </w:trPr>
        <w:tc>
          <w:tcPr>
            <w:tcW w:w="8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6E0" w:rsidRPr="005166E0" w:rsidRDefault="005166E0" w:rsidP="005166E0">
            <w:pPr>
              <w:autoSpaceDE w:val="0"/>
              <w:autoSpaceDN w:val="0"/>
              <w:adjustRightInd w:val="0"/>
              <w:spacing w:after="0" w:line="240" w:lineRule="auto"/>
              <w:ind w:left="152" w:hanging="10"/>
              <w:jc w:val="both"/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Załącznik nr 10 - </w:t>
            </w:r>
            <w:r w:rsidRPr="005166E0"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Serwer </w:t>
            </w:r>
          </w:p>
        </w:tc>
      </w:tr>
      <w:tr w:rsidR="005166E0" w:rsidRPr="005166E0" w:rsidTr="005166E0">
        <w:trPr>
          <w:trHeight w:val="232"/>
          <w:jc w:val="center"/>
        </w:trPr>
        <w:tc>
          <w:tcPr>
            <w:tcW w:w="8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6E0" w:rsidRPr="005166E0" w:rsidRDefault="005166E0" w:rsidP="005166E0">
            <w:pPr>
              <w:autoSpaceDE w:val="0"/>
              <w:autoSpaceDN w:val="0"/>
              <w:adjustRightInd w:val="0"/>
              <w:spacing w:after="0" w:line="240" w:lineRule="auto"/>
              <w:ind w:left="152" w:hanging="10"/>
              <w:jc w:val="both"/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Załącznik nr 11 - </w:t>
            </w:r>
            <w:r w:rsidRPr="005166E0">
              <w:rPr>
                <w:rFonts w:ascii="Times New Roman" w:eastAsia="Tahoma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Usługi doradcze, wdrożeniowe i inżynierskie dostarczonych rozwiązań</w:t>
            </w:r>
          </w:p>
        </w:tc>
      </w:tr>
    </w:tbl>
    <w:p w:rsidR="0003726E" w:rsidRPr="007E6A40" w:rsidRDefault="0003726E" w:rsidP="005166E0">
      <w:pPr>
        <w:spacing w:before="60" w:after="60" w:line="240" w:lineRule="auto"/>
        <w:jc w:val="both"/>
        <w:rPr>
          <w:rFonts w:ascii="Times New Roman" w:hAnsi="Times New Roman" w:cs="Times New Roman"/>
          <w:b/>
          <w:bCs/>
        </w:rPr>
      </w:pPr>
    </w:p>
    <w:sectPr w:rsidR="0003726E" w:rsidRPr="007E6A40" w:rsidSect="007E6A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3726E" w:rsidRDefault="0003726E" w:rsidP="0003726E">
      <w:pPr>
        <w:spacing w:after="0" w:line="240" w:lineRule="auto"/>
      </w:pPr>
      <w:r>
        <w:separator/>
      </w:r>
    </w:p>
  </w:endnote>
  <w:endnote w:type="continuationSeparator" w:id="0">
    <w:p w:rsidR="0003726E" w:rsidRDefault="0003726E" w:rsidP="00037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166E0" w:rsidRDefault="005166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166E0" w:rsidRDefault="005166E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166E0" w:rsidRDefault="005166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3726E" w:rsidRDefault="0003726E" w:rsidP="0003726E">
      <w:pPr>
        <w:spacing w:after="0" w:line="240" w:lineRule="auto"/>
      </w:pPr>
      <w:r>
        <w:separator/>
      </w:r>
    </w:p>
  </w:footnote>
  <w:footnote w:type="continuationSeparator" w:id="0">
    <w:p w:rsidR="0003726E" w:rsidRDefault="0003726E" w:rsidP="000372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166E0" w:rsidRDefault="005166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166E0" w:rsidRDefault="005166E0">
    <w:pPr>
      <w:pStyle w:val="Nagwek"/>
    </w:pPr>
    <w:r>
      <w:rPr>
        <w:noProof/>
      </w:rPr>
      <w:drawing>
        <wp:inline distT="0" distB="0" distL="0" distR="0" wp14:anchorId="5C625ED4" wp14:editId="44DCC6F4">
          <wp:extent cx="5688280" cy="811984"/>
          <wp:effectExtent l="0" t="0" r="0" b="7620"/>
          <wp:docPr id="1295384347" name="Obraz 5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5384347" name="Obraz 5" descr="Obraz zawierający tekst, zrzut ekranu, Czcionka, lini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9901" cy="8136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166E0" w:rsidRDefault="005166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AA0156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5C38D7F"/>
    <w:multiLevelType w:val="hybridMultilevel"/>
    <w:tmpl w:val="D4EABA90"/>
    <w:lvl w:ilvl="0" w:tplc="FFFFFFFF">
      <w:start w:val="1"/>
      <w:numFmt w:val="decimal"/>
      <w:lvlText w:val="%1."/>
      <w:lvlJc w:val="left"/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666EF6B"/>
    <w:multiLevelType w:val="hybridMultilevel"/>
    <w:tmpl w:val="3F481FAE"/>
    <w:lvl w:ilvl="0" w:tplc="FFFFFFFF">
      <w:start w:val="1"/>
      <w:numFmt w:val="decimal"/>
      <w:lvlText w:val="%1."/>
      <w:lvlJc w:val="left"/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7DE0138"/>
    <w:multiLevelType w:val="hybridMultilevel"/>
    <w:tmpl w:val="10748DBA"/>
    <w:lvl w:ilvl="0" w:tplc="D264BBA2">
      <w:start w:val="1"/>
      <w:numFmt w:val="decimal"/>
      <w:lvlText w:val="%1."/>
      <w:lvlJc w:val="left"/>
      <w:pPr>
        <w:ind w:left="990" w:hanging="360"/>
      </w:pPr>
    </w:lvl>
    <w:lvl w:ilvl="1" w:tplc="79C4BF74">
      <w:start w:val="1"/>
      <w:numFmt w:val="decimal"/>
      <w:lvlText w:val="%2)"/>
      <w:lvlJc w:val="left"/>
      <w:pPr>
        <w:ind w:left="1770" w:hanging="420"/>
      </w:pPr>
    </w:lvl>
    <w:lvl w:ilvl="2" w:tplc="0415001B">
      <w:start w:val="1"/>
      <w:numFmt w:val="lowerRoman"/>
      <w:lvlText w:val="%3."/>
      <w:lvlJc w:val="right"/>
      <w:pPr>
        <w:ind w:left="2430" w:hanging="180"/>
      </w:pPr>
    </w:lvl>
    <w:lvl w:ilvl="3" w:tplc="0415000F">
      <w:start w:val="1"/>
      <w:numFmt w:val="decimal"/>
      <w:lvlText w:val="%4."/>
      <w:lvlJc w:val="left"/>
      <w:pPr>
        <w:ind w:left="3150" w:hanging="360"/>
      </w:pPr>
    </w:lvl>
    <w:lvl w:ilvl="4" w:tplc="04150019">
      <w:start w:val="1"/>
      <w:numFmt w:val="lowerLetter"/>
      <w:lvlText w:val="%5."/>
      <w:lvlJc w:val="left"/>
      <w:pPr>
        <w:ind w:left="3870" w:hanging="360"/>
      </w:pPr>
    </w:lvl>
    <w:lvl w:ilvl="5" w:tplc="0415001B">
      <w:start w:val="1"/>
      <w:numFmt w:val="lowerRoman"/>
      <w:lvlText w:val="%6."/>
      <w:lvlJc w:val="right"/>
      <w:pPr>
        <w:ind w:left="4590" w:hanging="180"/>
      </w:pPr>
    </w:lvl>
    <w:lvl w:ilvl="6" w:tplc="0415000F">
      <w:start w:val="1"/>
      <w:numFmt w:val="decimal"/>
      <w:lvlText w:val="%7."/>
      <w:lvlJc w:val="left"/>
      <w:pPr>
        <w:ind w:left="5310" w:hanging="360"/>
      </w:pPr>
    </w:lvl>
    <w:lvl w:ilvl="7" w:tplc="04150019">
      <w:start w:val="1"/>
      <w:numFmt w:val="lowerLetter"/>
      <w:lvlText w:val="%8."/>
      <w:lvlJc w:val="left"/>
      <w:pPr>
        <w:ind w:left="6030" w:hanging="360"/>
      </w:pPr>
    </w:lvl>
    <w:lvl w:ilvl="8" w:tplc="0415001B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0D830D8C"/>
    <w:multiLevelType w:val="multilevel"/>
    <w:tmpl w:val="CD4692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5CA7304"/>
    <w:multiLevelType w:val="hybridMultilevel"/>
    <w:tmpl w:val="3ACE754C"/>
    <w:lvl w:ilvl="0" w:tplc="B49086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8125C28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D372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85F6273"/>
    <w:multiLevelType w:val="hybridMultilevel"/>
    <w:tmpl w:val="83280E56"/>
    <w:lvl w:ilvl="0" w:tplc="FFFFFFFF">
      <w:start w:val="1"/>
      <w:numFmt w:val="decimal"/>
      <w:lvlText w:val="%1"/>
      <w:lvlJc w:val="left"/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467122A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60CD5CD5"/>
    <w:multiLevelType w:val="hybridMultilevel"/>
    <w:tmpl w:val="53904F2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12D3B2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2227804"/>
    <w:multiLevelType w:val="multilevel"/>
    <w:tmpl w:val="F35A68D8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B020CE5"/>
    <w:multiLevelType w:val="hybridMultilevel"/>
    <w:tmpl w:val="7756A046"/>
    <w:lvl w:ilvl="0" w:tplc="4142E2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BF276D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6F8338CF"/>
    <w:multiLevelType w:val="hybridMultilevel"/>
    <w:tmpl w:val="1DEA192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6A65DC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AB96827"/>
    <w:multiLevelType w:val="hybridMultilevel"/>
    <w:tmpl w:val="6AB8A732"/>
    <w:lvl w:ilvl="0" w:tplc="274042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D84176A"/>
    <w:multiLevelType w:val="hybridMultilevel"/>
    <w:tmpl w:val="06E0231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3042345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1145598">
    <w:abstractNumId w:val="4"/>
  </w:num>
  <w:num w:numId="3" w16cid:durableId="423963634">
    <w:abstractNumId w:val="11"/>
  </w:num>
  <w:num w:numId="4" w16cid:durableId="2043434670">
    <w:abstractNumId w:val="16"/>
  </w:num>
  <w:num w:numId="5" w16cid:durableId="1301030914">
    <w:abstractNumId w:val="0"/>
  </w:num>
  <w:num w:numId="6" w16cid:durableId="1773864829">
    <w:abstractNumId w:val="2"/>
  </w:num>
  <w:num w:numId="7" w16cid:durableId="165285500">
    <w:abstractNumId w:val="10"/>
  </w:num>
  <w:num w:numId="8" w16cid:durableId="746073812">
    <w:abstractNumId w:val="8"/>
  </w:num>
  <w:num w:numId="9" w16cid:durableId="1125462915">
    <w:abstractNumId w:val="6"/>
  </w:num>
  <w:num w:numId="10" w16cid:durableId="1498155571">
    <w:abstractNumId w:val="7"/>
  </w:num>
  <w:num w:numId="11" w16cid:durableId="1769081161">
    <w:abstractNumId w:val="13"/>
  </w:num>
  <w:num w:numId="12" w16cid:durableId="603457807">
    <w:abstractNumId w:val="1"/>
  </w:num>
  <w:num w:numId="13" w16cid:durableId="373434818">
    <w:abstractNumId w:val="15"/>
  </w:num>
  <w:num w:numId="14" w16cid:durableId="51931459">
    <w:abstractNumId w:val="14"/>
  </w:num>
  <w:num w:numId="15" w16cid:durableId="842627533">
    <w:abstractNumId w:val="17"/>
  </w:num>
  <w:num w:numId="16" w16cid:durableId="1870605095">
    <w:abstractNumId w:val="12"/>
  </w:num>
  <w:num w:numId="17" w16cid:durableId="16860095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7402265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26E"/>
    <w:rsid w:val="0003726E"/>
    <w:rsid w:val="0010378D"/>
    <w:rsid w:val="00313F2F"/>
    <w:rsid w:val="004846FC"/>
    <w:rsid w:val="005166E0"/>
    <w:rsid w:val="00553507"/>
    <w:rsid w:val="006171B2"/>
    <w:rsid w:val="007C3579"/>
    <w:rsid w:val="007E6A40"/>
    <w:rsid w:val="00957F30"/>
    <w:rsid w:val="00A071C0"/>
    <w:rsid w:val="00B3193C"/>
    <w:rsid w:val="00BD1F3D"/>
    <w:rsid w:val="00BD5474"/>
    <w:rsid w:val="00D32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234B1"/>
  <w15:chartTrackingRefBased/>
  <w15:docId w15:val="{A82E853A-F2F8-4D12-89B0-877D41A29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372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0372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72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72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72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72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72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72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72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372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372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72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726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726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72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72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72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72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372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372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72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372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372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3726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372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3726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72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726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3726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37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726E"/>
  </w:style>
  <w:style w:type="paragraph" w:styleId="Stopka">
    <w:name w:val="footer"/>
    <w:basedOn w:val="Normalny"/>
    <w:link w:val="StopkaZnak"/>
    <w:uiPriority w:val="99"/>
    <w:unhideWhenUsed/>
    <w:rsid w:val="00037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726E"/>
  </w:style>
  <w:style w:type="character" w:customStyle="1" w:styleId="Tekstpodstawowywcity2Znak">
    <w:name w:val="Tekst podstawowy wcięty 2 Znak"/>
    <w:link w:val="Tekstpodstawowywcity2"/>
    <w:qFormat/>
    <w:rsid w:val="0003726E"/>
    <w:rPr>
      <w:sz w:val="24"/>
    </w:rPr>
  </w:style>
  <w:style w:type="paragraph" w:styleId="Tekstpodstawowywcity2">
    <w:name w:val="Body Text Indent 2"/>
    <w:basedOn w:val="Normalny"/>
    <w:link w:val="Tekstpodstawowywcity2Znak"/>
    <w:qFormat/>
    <w:rsid w:val="0003726E"/>
    <w:pPr>
      <w:suppressAutoHyphens/>
      <w:spacing w:after="0" w:line="240" w:lineRule="auto"/>
      <w:ind w:left="360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03726E"/>
  </w:style>
  <w:style w:type="paragraph" w:customStyle="1" w:styleId="Default">
    <w:name w:val="Default"/>
    <w:qFormat/>
    <w:rsid w:val="0003726E"/>
    <w:pPr>
      <w:suppressAutoHyphens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character" w:styleId="Hipercze">
    <w:name w:val="Hyperlink"/>
    <w:basedOn w:val="Domylnaczcionkaakapitu"/>
    <w:uiPriority w:val="99"/>
    <w:semiHidden/>
    <w:unhideWhenUsed/>
    <w:rsid w:val="007E6A40"/>
    <w:rPr>
      <w:color w:val="0563C1" w:themeColor="hyperlink"/>
      <w:u w:val="single"/>
    </w:rPr>
  </w:style>
  <w:style w:type="character" w:customStyle="1" w:styleId="apple-style-span">
    <w:name w:val="apple-style-span"/>
    <w:basedOn w:val="Domylnaczcionkaakapitu"/>
    <w:rsid w:val="007E6A40"/>
  </w:style>
  <w:style w:type="table" w:styleId="Tabela-Siatka">
    <w:name w:val="Table Grid"/>
    <w:basedOn w:val="Standardowy"/>
    <w:uiPriority w:val="39"/>
    <w:rsid w:val="007E6A40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980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PC37</dc:creator>
  <cp:keywords/>
  <dc:description/>
  <cp:lastModifiedBy>PC37</cp:lastModifiedBy>
  <cp:revision>2</cp:revision>
  <dcterms:created xsi:type="dcterms:W3CDTF">2025-03-27T11:06:00Z</dcterms:created>
  <dcterms:modified xsi:type="dcterms:W3CDTF">2025-03-27T11:06:00Z</dcterms:modified>
</cp:coreProperties>
</file>